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34B635" w14:textId="77777777" w:rsidR="00F84DB9" w:rsidRDefault="00F84DB9" w:rsidP="00F84DB9">
      <w:pPr>
        <w:pStyle w:val="CoverpageText"/>
      </w:pPr>
    </w:p>
    <w:p w14:paraId="233EC787" w14:textId="77777777" w:rsidR="00F84DB9" w:rsidRDefault="00F84DB9" w:rsidP="00F84DB9">
      <w:pPr>
        <w:pStyle w:val="CoverpageText"/>
      </w:pPr>
    </w:p>
    <w:p w14:paraId="3A794954" w14:textId="77777777" w:rsidR="00F84DB9" w:rsidRDefault="00F84DB9" w:rsidP="00F84DB9">
      <w:pPr>
        <w:pStyle w:val="CoverpageText"/>
      </w:pPr>
    </w:p>
    <w:p w14:paraId="59FEF9B3" w14:textId="77777777" w:rsidR="00F84DB9" w:rsidRPr="00287869" w:rsidRDefault="00F84DB9" w:rsidP="00F84DB9">
      <w:pPr>
        <w:pStyle w:val="CoverpageText"/>
      </w:pPr>
    </w:p>
    <w:tbl>
      <w:tblPr>
        <w:tblStyle w:val="TableGrid"/>
        <w:tblpPr w:leftFromText="180" w:rightFromText="180" w:vertAnchor="text" w:tblpY="77"/>
        <w:tblW w:w="0" w:type="auto"/>
        <w:tblBorders>
          <w:top w:val="none" w:sz="0" w:space="0" w:color="auto"/>
          <w:left w:val="none" w:sz="0" w:space="0" w:color="auto"/>
          <w:bottom w:val="none" w:sz="0" w:space="0" w:color="auto"/>
          <w:right w:val="none" w:sz="0" w:space="0" w:color="auto"/>
          <w:insideH w:val="none" w:sz="0" w:space="0" w:color="auto"/>
          <w:insideV w:val="single" w:sz="8" w:space="0" w:color="7F7F7F" w:themeColor="text1" w:themeTint="80"/>
        </w:tblBorders>
        <w:tblCellMar>
          <w:left w:w="216" w:type="dxa"/>
          <w:right w:w="216" w:type="dxa"/>
        </w:tblCellMar>
        <w:tblLook w:val="04A0" w:firstRow="1" w:lastRow="0" w:firstColumn="1" w:lastColumn="0" w:noHBand="0" w:noVBand="1"/>
      </w:tblPr>
      <w:tblGrid>
        <w:gridCol w:w="4600"/>
        <w:gridCol w:w="4426"/>
      </w:tblGrid>
      <w:tr w:rsidR="00F84DB9" w:rsidRPr="00287869" w14:paraId="42524C73" w14:textId="77777777" w:rsidTr="007021A7">
        <w:trPr>
          <w:trHeight w:val="5229"/>
        </w:trPr>
        <w:tc>
          <w:tcPr>
            <w:tcW w:w="5102" w:type="dxa"/>
          </w:tcPr>
          <w:p w14:paraId="25BE2E3B" w14:textId="77777777" w:rsidR="00F84DB9" w:rsidRPr="00287869" w:rsidRDefault="00F84DB9" w:rsidP="007021A7">
            <w:pPr>
              <w:jc w:val="right"/>
              <w:rPr>
                <w:rFonts w:cstheme="minorHAnsi"/>
              </w:rPr>
            </w:pPr>
            <w:r w:rsidRPr="00014202">
              <w:rPr>
                <w:rFonts w:cstheme="minorHAnsi"/>
                <w:noProof/>
              </w:rPr>
              <w:drawing>
                <wp:anchor distT="0" distB="0" distL="114300" distR="114300" simplePos="0" relativeHeight="251660288" behindDoc="1" locked="0" layoutInCell="1" allowOverlap="1" wp14:anchorId="341B0F54" wp14:editId="0D27DEDD">
                  <wp:simplePos x="0" y="0"/>
                  <wp:positionH relativeFrom="column">
                    <wp:posOffset>877537</wp:posOffset>
                  </wp:positionH>
                  <wp:positionV relativeFrom="paragraph">
                    <wp:posOffset>2094824</wp:posOffset>
                  </wp:positionV>
                  <wp:extent cx="1616075" cy="1635760"/>
                  <wp:effectExtent l="0" t="0" r="3175" b="2540"/>
                  <wp:wrapTight wrapText="bothSides">
                    <wp:wrapPolygon edited="0">
                      <wp:start x="9930" y="0"/>
                      <wp:lineTo x="6111" y="2012"/>
                      <wp:lineTo x="4838" y="3019"/>
                      <wp:lineTo x="4838" y="8050"/>
                      <wp:lineTo x="0" y="12075"/>
                      <wp:lineTo x="0" y="18866"/>
                      <wp:lineTo x="4074" y="21382"/>
                      <wp:lineTo x="4328" y="21382"/>
                      <wp:lineTo x="17059" y="21382"/>
                      <wp:lineTo x="17314" y="21382"/>
                      <wp:lineTo x="21388" y="18866"/>
                      <wp:lineTo x="21388" y="12075"/>
                      <wp:lineTo x="16550" y="8050"/>
                      <wp:lineTo x="16805" y="3522"/>
                      <wp:lineTo x="15532" y="2264"/>
                      <wp:lineTo x="11458" y="0"/>
                      <wp:lineTo x="9930" y="0"/>
                    </wp:wrapPolygon>
                  </wp:wrapTight>
                  <wp:docPr id="96" name="Graphic 95">
                    <a:extLst xmlns:a="http://schemas.openxmlformats.org/drawingml/2006/main">
                      <a:ext uri="{FF2B5EF4-FFF2-40B4-BE49-F238E27FC236}">
                        <a16:creationId xmlns:a16="http://schemas.microsoft.com/office/drawing/2014/main" id="{CFD808FB-709C-5C85-EBCC-BBB8F44DD7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Graphic 95">
                            <a:extLst>
                              <a:ext uri="{FF2B5EF4-FFF2-40B4-BE49-F238E27FC236}">
                                <a16:creationId xmlns:a16="http://schemas.microsoft.com/office/drawing/2014/main" id="{CFD808FB-709C-5C85-EBCC-BBB8F44DD751}"/>
                              </a:ext>
                            </a:extLst>
                          </pic:cNvPr>
                          <pic:cNvPicPr>
                            <a:picLocks noChangeAspect="1"/>
                          </pic:cNvPicPr>
                        </pic:nvPicPr>
                        <pic:blipFill>
                          <a:blip r:embed="rId7">
                            <a:extLst>
                              <a:ext uri="{96DAC541-7B7A-43D3-8B79-37D633B846F1}">
                                <asvg:svgBlip xmlns:asvg="http://schemas.microsoft.com/office/drawing/2016/SVG/main" r:embed="rId8"/>
                              </a:ext>
                            </a:extLst>
                          </a:blip>
                          <a:stretch>
                            <a:fillRect/>
                          </a:stretch>
                        </pic:blipFill>
                        <pic:spPr>
                          <a:xfrm>
                            <a:off x="0" y="0"/>
                            <a:ext cx="1616075" cy="163576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1" locked="0" layoutInCell="1" allowOverlap="1" wp14:anchorId="4D9D737D" wp14:editId="2C646CE3">
                  <wp:simplePos x="0" y="0"/>
                  <wp:positionH relativeFrom="column">
                    <wp:posOffset>780382</wp:posOffset>
                  </wp:positionH>
                  <wp:positionV relativeFrom="paragraph">
                    <wp:posOffset>437</wp:posOffset>
                  </wp:positionV>
                  <wp:extent cx="1741384" cy="1840139"/>
                  <wp:effectExtent l="0" t="0" r="0" b="8255"/>
                  <wp:wrapTight wrapText="bothSides">
                    <wp:wrapPolygon edited="0">
                      <wp:start x="0" y="0"/>
                      <wp:lineTo x="0" y="21473"/>
                      <wp:lineTo x="21269" y="21473"/>
                      <wp:lineTo x="21269" y="0"/>
                      <wp:lineTo x="0" y="0"/>
                    </wp:wrapPolygon>
                  </wp:wrapTight>
                  <wp:docPr id="1865167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5872" t="15366" r="12842" b="9300"/>
                          <a:stretch>
                            <a:fillRect/>
                          </a:stretch>
                        </pic:blipFill>
                        <pic:spPr bwMode="auto">
                          <a:xfrm>
                            <a:off x="0" y="0"/>
                            <a:ext cx="1741384" cy="1840139"/>
                          </a:xfrm>
                          <a:prstGeom prst="rect">
                            <a:avLst/>
                          </a:prstGeom>
                          <a:solidFill>
                            <a:schemeClr val="accent1"/>
                          </a:solid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t xml:space="preserve"> </w:t>
            </w:r>
          </w:p>
        </w:tc>
        <w:tc>
          <w:tcPr>
            <w:tcW w:w="5077" w:type="dxa"/>
          </w:tcPr>
          <w:p w14:paraId="0C005DFC" w14:textId="77777777" w:rsidR="00F84DB9" w:rsidRDefault="00F84DB9" w:rsidP="007021A7">
            <w:pPr>
              <w:pStyle w:val="CoverpageTitle1"/>
              <w:rPr>
                <w:rFonts w:ascii="Calibri" w:hAnsi="Calibri" w:cs="Calibri"/>
                <w:color w:val="6599FF"/>
              </w:rPr>
            </w:pPr>
            <w:r>
              <w:rPr>
                <w:rFonts w:ascii="Calibri" w:hAnsi="Calibri" w:cs="Calibri"/>
                <w:color w:val="6599FF"/>
              </w:rPr>
              <w:t>AI Centre of excellence</w:t>
            </w:r>
          </w:p>
          <w:p w14:paraId="05224A24" w14:textId="77777777" w:rsidR="00F84DB9" w:rsidRDefault="00F84DB9" w:rsidP="007021A7">
            <w:pPr>
              <w:pStyle w:val="CoverpageTitle1"/>
              <w:rPr>
                <w:rFonts w:ascii="Calibri" w:hAnsi="Calibri" w:cs="Calibri"/>
                <w:color w:val="6599FF"/>
              </w:rPr>
            </w:pPr>
          </w:p>
          <w:p w14:paraId="0F830665" w14:textId="0E5ED1CC" w:rsidR="00F84DB9" w:rsidRPr="00875CC0" w:rsidRDefault="00F84DB9" w:rsidP="007021A7">
            <w:pPr>
              <w:pStyle w:val="CoverpageTitle1"/>
              <w:rPr>
                <w:rFonts w:ascii="Calibri" w:hAnsi="Calibri" w:cs="Calibri"/>
                <w:color w:val="6599FF"/>
              </w:rPr>
            </w:pPr>
            <w:r>
              <w:rPr>
                <w:rFonts w:ascii="Calibri" w:hAnsi="Calibri" w:cs="Calibri"/>
                <w:color w:val="6599FF"/>
              </w:rPr>
              <w:t>Automation and ai overview</w:t>
            </w:r>
            <w:r>
              <w:rPr>
                <w:rFonts w:ascii="Calibri" w:hAnsi="Calibri" w:cs="Calibri"/>
                <w:color w:val="6599FF"/>
              </w:rPr>
              <w:t xml:space="preserve"> – Entry Level</w:t>
            </w:r>
          </w:p>
          <w:p w14:paraId="309916D3" w14:textId="77777777" w:rsidR="00F84DB9" w:rsidRPr="009F3A17" w:rsidRDefault="00F84DB9" w:rsidP="007021A7">
            <w:pPr>
              <w:pStyle w:val="CoverpageText"/>
              <w:rPr>
                <w:rFonts w:ascii="Calibri" w:hAnsi="Calibri" w:cs="Calibri"/>
              </w:rPr>
            </w:pPr>
          </w:p>
          <w:p w14:paraId="7C0D7716" w14:textId="77777777" w:rsidR="00F84DB9" w:rsidRPr="009F3A17" w:rsidRDefault="00F84DB9" w:rsidP="007021A7">
            <w:pPr>
              <w:pStyle w:val="CoverpageText"/>
              <w:rPr>
                <w:rFonts w:ascii="Calibri" w:hAnsi="Calibri" w:cs="Calibri"/>
              </w:rPr>
            </w:pPr>
          </w:p>
          <w:p w14:paraId="2B9E906A" w14:textId="77777777" w:rsidR="00F84DB9" w:rsidRPr="009F3A17" w:rsidRDefault="00F84DB9" w:rsidP="007021A7">
            <w:pPr>
              <w:pStyle w:val="CoverpageText"/>
              <w:rPr>
                <w:rFonts w:ascii="Calibri" w:hAnsi="Calibri" w:cs="Calibri"/>
              </w:rPr>
            </w:pPr>
          </w:p>
          <w:p w14:paraId="7D16EB13" w14:textId="77777777" w:rsidR="00F84DB9" w:rsidRPr="009F3A17" w:rsidRDefault="00F84DB9" w:rsidP="007021A7">
            <w:pPr>
              <w:pStyle w:val="CoverpageText"/>
              <w:rPr>
                <w:rFonts w:ascii="Calibri" w:hAnsi="Calibri" w:cs="Calibri"/>
              </w:rPr>
            </w:pPr>
          </w:p>
          <w:p w14:paraId="73453D6C" w14:textId="77777777" w:rsidR="00F84DB9" w:rsidRPr="00287869" w:rsidRDefault="00F84DB9" w:rsidP="007021A7">
            <w:pPr>
              <w:pStyle w:val="CoverpageText"/>
              <w:rPr>
                <w:rFonts w:asciiTheme="minorHAnsi" w:hAnsiTheme="minorHAnsi" w:cstheme="minorHAnsi"/>
              </w:rPr>
            </w:pPr>
            <w:r w:rsidRPr="009F3A17">
              <w:rPr>
                <w:rFonts w:ascii="Calibri" w:hAnsi="Calibri" w:cs="Calibri"/>
              </w:rPr>
              <w:t>Version 1.0</w:t>
            </w:r>
          </w:p>
        </w:tc>
      </w:tr>
    </w:tbl>
    <w:p w14:paraId="6A4BA720" w14:textId="77777777" w:rsidR="00F84DB9" w:rsidRPr="00287869" w:rsidRDefault="00F84DB9" w:rsidP="00F84DB9">
      <w:pPr>
        <w:pStyle w:val="NormalJustified"/>
        <w:rPr>
          <w:rFonts w:asciiTheme="minorHAnsi" w:hAnsiTheme="minorHAnsi" w:cstheme="minorHAnsi"/>
        </w:rPr>
      </w:pPr>
    </w:p>
    <w:p w14:paraId="73575E2C" w14:textId="77777777" w:rsidR="00F84DB9" w:rsidRPr="00287869" w:rsidRDefault="00F84DB9" w:rsidP="00F84DB9">
      <w:pPr>
        <w:pStyle w:val="NormalJustified"/>
        <w:rPr>
          <w:rFonts w:asciiTheme="minorHAnsi" w:hAnsiTheme="minorHAnsi" w:cstheme="minorHAnsi"/>
        </w:rPr>
      </w:pPr>
    </w:p>
    <w:p w14:paraId="79C4BF3C" w14:textId="77777777" w:rsidR="00F84DB9" w:rsidRDefault="00F84DB9" w:rsidP="00F84DB9">
      <w:pPr>
        <w:pStyle w:val="NormalJustified"/>
        <w:rPr>
          <w:rFonts w:asciiTheme="minorHAnsi" w:hAnsiTheme="minorHAnsi" w:cstheme="minorHAnsi"/>
        </w:rPr>
      </w:pPr>
    </w:p>
    <w:p w14:paraId="0BE94761" w14:textId="77777777" w:rsidR="00F84DB9" w:rsidRPr="00287869" w:rsidRDefault="00F84DB9" w:rsidP="00F84DB9">
      <w:pPr>
        <w:pStyle w:val="NormalJustified"/>
        <w:rPr>
          <w:rFonts w:asciiTheme="minorHAnsi" w:hAnsiTheme="minorHAnsi" w:cstheme="minorHAnsi"/>
        </w:rPr>
      </w:pPr>
    </w:p>
    <w:p w14:paraId="0F63FAFB" w14:textId="77777777" w:rsidR="00F84DB9" w:rsidRDefault="00F84DB9" w:rsidP="00F84DB9">
      <w:pPr>
        <w:pStyle w:val="NormalJustified"/>
        <w:rPr>
          <w:rFonts w:ascii="Calibri" w:hAnsi="Calibri" w:cs="Calibri"/>
        </w:rPr>
      </w:pPr>
    </w:p>
    <w:p w14:paraId="09A01F24" w14:textId="77777777" w:rsidR="00F84DB9" w:rsidRDefault="00F84DB9" w:rsidP="00F84DB9">
      <w:pPr>
        <w:pStyle w:val="NormalJustified"/>
        <w:rPr>
          <w:rFonts w:ascii="Calibri" w:hAnsi="Calibri" w:cs="Calibri"/>
        </w:rPr>
      </w:pPr>
    </w:p>
    <w:p w14:paraId="5ED76525" w14:textId="77777777" w:rsidR="00F84DB9" w:rsidRDefault="00F84DB9" w:rsidP="00F84DB9">
      <w:pPr>
        <w:pStyle w:val="NormalJustified"/>
        <w:rPr>
          <w:rFonts w:ascii="Calibri" w:hAnsi="Calibri" w:cs="Calibri"/>
        </w:rPr>
      </w:pPr>
    </w:p>
    <w:p w14:paraId="085017B5" w14:textId="77777777" w:rsidR="00F84DB9" w:rsidRDefault="00F84DB9" w:rsidP="00F84DB9">
      <w:pPr>
        <w:pStyle w:val="NormalJustified"/>
        <w:rPr>
          <w:rFonts w:ascii="Calibri" w:hAnsi="Calibri" w:cs="Calibri"/>
        </w:rPr>
      </w:pPr>
    </w:p>
    <w:p w14:paraId="03AA3760" w14:textId="77777777" w:rsidR="00F84DB9" w:rsidRDefault="00F84DB9" w:rsidP="00F84DB9">
      <w:pPr>
        <w:ind w:left="90" w:right="117"/>
        <w:jc w:val="both"/>
        <w:rPr>
          <w:rFonts w:ascii="Calibri" w:hAnsi="Calibri" w:cs="Calibri"/>
        </w:rPr>
      </w:pPr>
      <w:r w:rsidRPr="009F3A17">
        <w:rPr>
          <w:rFonts w:ascii="Calibri" w:hAnsi="Calibri" w:cs="Calibri"/>
        </w:rPr>
        <w:t>© Copyright: All contents in this document belong to Hinduja Tech Limited. None of the contents from this document shall be reproduced, copied, or used outside Hinduja Tech without prior written approval of the Hinduja Tech AI Governance Board.</w:t>
      </w:r>
    </w:p>
    <w:p w14:paraId="6276FF80" w14:textId="77777777" w:rsidR="00F84DB9" w:rsidRDefault="00F84DB9">
      <w:pPr>
        <w:rPr>
          <w:b/>
          <w:bCs/>
        </w:rPr>
      </w:pPr>
      <w:r>
        <w:rPr>
          <w:b/>
          <w:bCs/>
        </w:rPr>
        <w:br w:type="page"/>
      </w:r>
    </w:p>
    <w:p w14:paraId="1717B810" w14:textId="433EFCDA" w:rsidR="007038E9" w:rsidRPr="007038E9" w:rsidRDefault="007038E9" w:rsidP="007038E9">
      <w:pPr>
        <w:rPr>
          <w:b/>
          <w:bCs/>
        </w:rPr>
      </w:pPr>
      <w:r w:rsidRPr="007038E9">
        <w:rPr>
          <w:b/>
          <w:bCs/>
        </w:rPr>
        <w:lastRenderedPageBreak/>
        <w:t>Automation and AI</w:t>
      </w:r>
    </w:p>
    <w:p w14:paraId="03FCEA19" w14:textId="77777777" w:rsidR="007038E9" w:rsidRPr="007038E9" w:rsidRDefault="007038E9" w:rsidP="007038E9">
      <w:pPr>
        <w:rPr>
          <w:b/>
          <w:bCs/>
        </w:rPr>
      </w:pPr>
      <w:r w:rsidRPr="007038E9">
        <w:rPr>
          <w:b/>
          <w:bCs/>
        </w:rPr>
        <w:t>What are Automation and AI?</w:t>
      </w:r>
    </w:p>
    <w:p w14:paraId="18AD81F9" w14:textId="123E4732" w:rsidR="007038E9" w:rsidRPr="007038E9" w:rsidRDefault="007038E9" w:rsidP="007038E9">
      <w:r w:rsidRPr="007038E9">
        <w:t xml:space="preserve">Although often referred to synonymously, </w:t>
      </w:r>
      <w:r w:rsidRPr="007038E9">
        <w:rPr>
          <w:b/>
          <w:bCs/>
        </w:rPr>
        <w:t>Automation</w:t>
      </w:r>
      <w:r w:rsidRPr="007038E9">
        <w:t xml:space="preserve"> and </w:t>
      </w:r>
      <w:r w:rsidRPr="007038E9">
        <w:rPr>
          <w:b/>
          <w:bCs/>
        </w:rPr>
        <w:t>Artificial Intelligence (AI)</w:t>
      </w:r>
      <w:r w:rsidRPr="007038E9">
        <w:t xml:space="preserve"> are not the same thing. </w:t>
      </w:r>
    </w:p>
    <w:p w14:paraId="535FEC79" w14:textId="7A3E14C3" w:rsidR="007038E9" w:rsidRPr="007038E9" w:rsidRDefault="007038E9" w:rsidP="007038E9">
      <w:r w:rsidRPr="007038E9">
        <w:rPr>
          <w:b/>
          <w:bCs/>
        </w:rPr>
        <w:t>Automation</w:t>
      </w:r>
      <w:r w:rsidRPr="007038E9">
        <w:t xml:space="preserve"> uses technology to perform predefined tasks or processes with minimal human intervention. It follows predefined rules and delivers consistent outcomes. For instance, a system that automatically emails a receipt following an online purchase. </w:t>
      </w:r>
    </w:p>
    <w:p w14:paraId="21FFAE95" w14:textId="3AAF879C" w:rsidR="007038E9" w:rsidRPr="007038E9" w:rsidRDefault="007038E9" w:rsidP="007038E9">
      <w:r w:rsidRPr="007038E9">
        <w:rPr>
          <w:b/>
          <w:bCs/>
        </w:rPr>
        <w:t>Artificial Intelligence (AI)</w:t>
      </w:r>
      <w:r w:rsidRPr="007038E9">
        <w:t xml:space="preserve"> enables systems to recognise patterns and relationships within data and generate outputs such as predictions, recommendations, content, or decisions. This supports decision-making in situations that are more complex or variable. For instance, analysing customer behaviours to predict which products other customers are most likely to buy. </w:t>
      </w:r>
    </w:p>
    <w:p w14:paraId="68D94EB0" w14:textId="77777777" w:rsidR="007038E9" w:rsidRPr="007038E9" w:rsidRDefault="007038E9" w:rsidP="007038E9">
      <w:pPr>
        <w:rPr>
          <w:b/>
          <w:bCs/>
        </w:rPr>
      </w:pPr>
      <w:r w:rsidRPr="007038E9">
        <w:rPr>
          <w:b/>
          <w:bCs/>
        </w:rPr>
        <w:t>The Evolution of Automation and the Integration of AI</w:t>
      </w:r>
    </w:p>
    <w:p w14:paraId="73AC977E" w14:textId="37EC2C18" w:rsidR="007038E9" w:rsidRPr="007038E9" w:rsidRDefault="007038E9" w:rsidP="007038E9">
      <w:r w:rsidRPr="007038E9">
        <w:t xml:space="preserve">Automation has existed for centuries. From mechanical devices such as water wheels and factory machinery, automation has evolved into modern industrial and digital systems. </w:t>
      </w:r>
    </w:p>
    <w:p w14:paraId="3F3CA9A5" w14:textId="7A64718D" w:rsidR="007038E9" w:rsidRPr="007038E9" w:rsidRDefault="007038E9" w:rsidP="007038E9">
      <w:r w:rsidRPr="007038E9">
        <w:t xml:space="preserve">Today, organisations increasingly use </w:t>
      </w:r>
      <w:r w:rsidRPr="007038E9">
        <w:rPr>
          <w:b/>
          <w:bCs/>
        </w:rPr>
        <w:t>Robotic Process Automation (RPA)</w:t>
      </w:r>
      <w:r w:rsidRPr="007038E9">
        <w:t xml:space="preserve"> to automate business processes such as: </w:t>
      </w:r>
    </w:p>
    <w:p w14:paraId="1544F5F0" w14:textId="77777777" w:rsidR="007038E9" w:rsidRPr="007038E9" w:rsidRDefault="007038E9" w:rsidP="007038E9">
      <w:pPr>
        <w:numPr>
          <w:ilvl w:val="0"/>
          <w:numId w:val="1"/>
        </w:numPr>
      </w:pPr>
      <w:r w:rsidRPr="007038E9">
        <w:t>Data entry</w:t>
      </w:r>
    </w:p>
    <w:p w14:paraId="119BA73F" w14:textId="77777777" w:rsidR="007038E9" w:rsidRPr="007038E9" w:rsidRDefault="007038E9" w:rsidP="007038E9">
      <w:pPr>
        <w:numPr>
          <w:ilvl w:val="0"/>
          <w:numId w:val="1"/>
        </w:numPr>
      </w:pPr>
      <w:r w:rsidRPr="007038E9">
        <w:t>Form filling</w:t>
      </w:r>
    </w:p>
    <w:p w14:paraId="1B6BD210" w14:textId="77777777" w:rsidR="007038E9" w:rsidRPr="007038E9" w:rsidRDefault="007038E9" w:rsidP="007038E9">
      <w:pPr>
        <w:numPr>
          <w:ilvl w:val="0"/>
          <w:numId w:val="1"/>
        </w:numPr>
      </w:pPr>
      <w:r w:rsidRPr="007038E9">
        <w:t>Transaction processing</w:t>
      </w:r>
    </w:p>
    <w:p w14:paraId="12666FCE" w14:textId="77777777" w:rsidR="007038E9" w:rsidRPr="007038E9" w:rsidRDefault="007038E9" w:rsidP="007038E9">
      <w:pPr>
        <w:numPr>
          <w:ilvl w:val="0"/>
          <w:numId w:val="1"/>
        </w:numPr>
      </w:pPr>
      <w:r w:rsidRPr="007038E9">
        <w:t>Report generation</w:t>
      </w:r>
    </w:p>
    <w:p w14:paraId="7EDBE9F4" w14:textId="77777777" w:rsidR="007038E9" w:rsidRPr="007038E9" w:rsidRDefault="007038E9" w:rsidP="007038E9">
      <w:pPr>
        <w:numPr>
          <w:ilvl w:val="0"/>
          <w:numId w:val="1"/>
        </w:numPr>
      </w:pPr>
      <w:r w:rsidRPr="007038E9">
        <w:t>Customer service activities</w:t>
      </w:r>
    </w:p>
    <w:p w14:paraId="55AB37B7" w14:textId="7A653072" w:rsidR="007038E9" w:rsidRPr="007038E9" w:rsidRDefault="007038E9" w:rsidP="007038E9">
      <w:r w:rsidRPr="007038E9">
        <w:t xml:space="preserve">Recent developments have sought to integrate AI into these automated processes. The introduction of AI enables automation to move beyond simple rule-based tasks to handling more complex situations. </w:t>
      </w:r>
    </w:p>
    <w:p w14:paraId="24854DE9" w14:textId="170079EE" w:rsidR="007038E9" w:rsidRPr="007038E9" w:rsidRDefault="007038E9" w:rsidP="007038E9">
      <w:r w:rsidRPr="007038E9">
        <w:t xml:space="preserve">In AI-assisted automation, AI may interpret information or recommend a decision, while the automation workflow applies rules, interacts with systems, and carries out the resulting actions. </w:t>
      </w:r>
    </w:p>
    <w:p w14:paraId="290AA2BC" w14:textId="77777777" w:rsidR="007038E9" w:rsidRPr="007038E9" w:rsidRDefault="007038E9" w:rsidP="007038E9">
      <w:pPr>
        <w:rPr>
          <w:b/>
          <w:bCs/>
        </w:rPr>
      </w:pPr>
      <w:r w:rsidRPr="007038E9">
        <w:rPr>
          <w:b/>
          <w:bCs/>
        </w:rPr>
        <w:t>Traditional Automation vs AI-Powered Automation</w:t>
      </w:r>
    </w:p>
    <w:p w14:paraId="1811DDE4" w14:textId="2ECD8824" w:rsidR="007038E9" w:rsidRPr="007038E9" w:rsidRDefault="007038E9" w:rsidP="007038E9">
      <w:r w:rsidRPr="007038E9">
        <w:t xml:space="preserve">The table below summarises some of the key distinctions between traditional automation and AI-assisted automation.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314"/>
        <w:gridCol w:w="4696"/>
      </w:tblGrid>
      <w:tr w:rsidR="007038E9" w:rsidRPr="007038E9" w14:paraId="43898E34" w14:textId="77777777" w:rsidTr="007038E9">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C1E4F5" w:themeFill="accent1" w:themeFillTint="33"/>
            <w:vAlign w:val="center"/>
            <w:hideMark/>
          </w:tcPr>
          <w:p w14:paraId="007A3445" w14:textId="77777777" w:rsidR="007038E9" w:rsidRPr="007038E9" w:rsidRDefault="007038E9" w:rsidP="007038E9">
            <w:pPr>
              <w:rPr>
                <w:b/>
                <w:bCs/>
              </w:rPr>
            </w:pPr>
            <w:r w:rsidRPr="007038E9">
              <w:rPr>
                <w:b/>
                <w:bCs/>
              </w:rPr>
              <w:lastRenderedPageBreak/>
              <w:t>Traditional Automation</w:t>
            </w:r>
          </w:p>
        </w:tc>
        <w:tc>
          <w:tcPr>
            <w:tcW w:w="0" w:type="auto"/>
            <w:tcBorders>
              <w:top w:val="single" w:sz="6" w:space="0" w:color="E6E6E6"/>
              <w:left w:val="single" w:sz="6" w:space="0" w:color="E6E6E6"/>
              <w:bottom w:val="single" w:sz="6" w:space="0" w:color="E6E6E6"/>
              <w:right w:val="single" w:sz="6" w:space="0" w:color="E6E6E6"/>
            </w:tcBorders>
            <w:shd w:val="clear" w:color="auto" w:fill="C1E4F5" w:themeFill="accent1" w:themeFillTint="33"/>
            <w:vAlign w:val="center"/>
            <w:hideMark/>
          </w:tcPr>
          <w:p w14:paraId="6B33F6A2" w14:textId="77777777" w:rsidR="007038E9" w:rsidRPr="007038E9" w:rsidRDefault="007038E9" w:rsidP="007038E9">
            <w:pPr>
              <w:rPr>
                <w:b/>
                <w:bCs/>
              </w:rPr>
            </w:pPr>
            <w:r w:rsidRPr="007038E9">
              <w:rPr>
                <w:b/>
                <w:bCs/>
              </w:rPr>
              <w:t>AI-Assisted Automation</w:t>
            </w:r>
          </w:p>
        </w:tc>
      </w:tr>
      <w:tr w:rsidR="007038E9" w:rsidRPr="007038E9" w14:paraId="4BCA8A31"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F212EBF" w14:textId="77777777" w:rsidR="007038E9" w:rsidRPr="007038E9" w:rsidRDefault="007038E9" w:rsidP="007038E9">
            <w:r w:rsidRPr="007038E9">
              <w:t>Follows predefined rules.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70AFE4D" w14:textId="77777777" w:rsidR="007038E9" w:rsidRPr="007038E9" w:rsidRDefault="007038E9" w:rsidP="007038E9">
            <w:r w:rsidRPr="007038E9">
              <w:t>Uses models developed from data to support more variable situations.</w:t>
            </w:r>
          </w:p>
        </w:tc>
      </w:tr>
      <w:tr w:rsidR="007038E9" w:rsidRPr="007038E9" w14:paraId="6C70D718"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42458D0" w14:textId="77777777" w:rsidR="007038E9" w:rsidRPr="007038E9" w:rsidRDefault="007038E9" w:rsidP="007038E9">
            <w:r w:rsidRPr="007038E9">
              <w:t>Best for repetitive, predictable tasks.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16FE353" w14:textId="77777777" w:rsidR="007038E9" w:rsidRPr="007038E9" w:rsidRDefault="007038E9" w:rsidP="007038E9">
            <w:r w:rsidRPr="007038E9">
              <w:t>Can support decision-making and handle greater complexity.</w:t>
            </w:r>
          </w:p>
        </w:tc>
      </w:tr>
      <w:tr w:rsidR="007038E9" w:rsidRPr="007038E9" w14:paraId="2E019008"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FF89BF2" w14:textId="77777777" w:rsidR="007038E9" w:rsidRPr="007038E9" w:rsidRDefault="007038E9" w:rsidP="007038E9">
            <w:r w:rsidRPr="007038E9">
              <w:t>Produces predictable outputs for a given set of inputs and rules.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F835FDE" w14:textId="77777777" w:rsidR="007038E9" w:rsidRPr="007038E9" w:rsidRDefault="007038E9" w:rsidP="007038E9">
            <w:r w:rsidRPr="007038E9">
              <w:t>Can generate different outputs depending on the input and context.</w:t>
            </w:r>
          </w:p>
        </w:tc>
      </w:tr>
    </w:tbl>
    <w:p w14:paraId="5BDF74DB" w14:textId="77777777" w:rsidR="007038E9" w:rsidRDefault="007038E9" w:rsidP="007038E9">
      <w:pPr>
        <w:rPr>
          <w:b/>
          <w:bCs/>
        </w:rPr>
      </w:pPr>
    </w:p>
    <w:p w14:paraId="0CFF4838" w14:textId="08526453" w:rsidR="007038E9" w:rsidRPr="007038E9" w:rsidRDefault="007038E9" w:rsidP="007038E9">
      <w:pPr>
        <w:rPr>
          <w:b/>
          <w:bCs/>
        </w:rPr>
      </w:pPr>
      <w:r w:rsidRPr="007038E9">
        <w:rPr>
          <w:b/>
          <w:bCs/>
        </w:rPr>
        <w:t>Advantages of Automation</w:t>
      </w:r>
    </w:p>
    <w:tbl>
      <w:tblPr>
        <w:tblW w:w="9008" w:type="dxa"/>
        <w:tblCellSpacing w:w="15" w:type="dxa"/>
        <w:tblCellMar>
          <w:top w:w="15" w:type="dxa"/>
          <w:left w:w="15" w:type="dxa"/>
          <w:bottom w:w="15" w:type="dxa"/>
          <w:right w:w="15" w:type="dxa"/>
        </w:tblCellMar>
        <w:tblLook w:val="04A0" w:firstRow="1" w:lastRow="0" w:firstColumn="1" w:lastColumn="0" w:noHBand="0" w:noVBand="1"/>
      </w:tblPr>
      <w:tblGrid>
        <w:gridCol w:w="2755"/>
        <w:gridCol w:w="6253"/>
      </w:tblGrid>
      <w:tr w:rsidR="007038E9" w:rsidRPr="007038E9" w14:paraId="755E6BC5" w14:textId="77777777" w:rsidTr="007F0F1B">
        <w:trPr>
          <w:trHeight w:val="563"/>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C1E4F5" w:themeFill="accent1" w:themeFillTint="33"/>
            <w:vAlign w:val="center"/>
            <w:hideMark/>
          </w:tcPr>
          <w:p w14:paraId="3882407F" w14:textId="77777777" w:rsidR="007038E9" w:rsidRPr="007038E9" w:rsidRDefault="007038E9" w:rsidP="007038E9">
            <w:pPr>
              <w:rPr>
                <w:b/>
                <w:bCs/>
              </w:rPr>
            </w:pPr>
            <w:r w:rsidRPr="007038E9">
              <w:rPr>
                <w:b/>
                <w:bCs/>
              </w:rPr>
              <w:t>Advantage</w:t>
            </w:r>
          </w:p>
        </w:tc>
        <w:tc>
          <w:tcPr>
            <w:tcW w:w="0" w:type="auto"/>
            <w:tcBorders>
              <w:top w:val="single" w:sz="6" w:space="0" w:color="E6E6E6"/>
              <w:left w:val="single" w:sz="6" w:space="0" w:color="E6E6E6"/>
              <w:bottom w:val="single" w:sz="6" w:space="0" w:color="E6E6E6"/>
              <w:right w:val="single" w:sz="6" w:space="0" w:color="E6E6E6"/>
            </w:tcBorders>
            <w:shd w:val="clear" w:color="auto" w:fill="C1E4F5" w:themeFill="accent1" w:themeFillTint="33"/>
            <w:vAlign w:val="center"/>
            <w:hideMark/>
          </w:tcPr>
          <w:p w14:paraId="77F10BCB" w14:textId="77777777" w:rsidR="007038E9" w:rsidRPr="007038E9" w:rsidRDefault="007038E9" w:rsidP="007038E9">
            <w:pPr>
              <w:rPr>
                <w:b/>
                <w:bCs/>
              </w:rPr>
            </w:pPr>
            <w:r w:rsidRPr="007038E9">
              <w:rPr>
                <w:b/>
                <w:bCs/>
              </w:rPr>
              <w:t>Description</w:t>
            </w:r>
          </w:p>
        </w:tc>
      </w:tr>
      <w:tr w:rsidR="007038E9" w:rsidRPr="007038E9" w14:paraId="6FB3503A" w14:textId="77777777" w:rsidTr="007F0F1B">
        <w:trPr>
          <w:trHeight w:val="563"/>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2595CAD" w14:textId="77777777" w:rsidR="007038E9" w:rsidRPr="007038E9" w:rsidRDefault="007038E9" w:rsidP="007038E9">
            <w:pPr>
              <w:rPr>
                <w:b/>
                <w:bCs/>
              </w:rPr>
            </w:pPr>
            <w:r w:rsidRPr="007038E9">
              <w:rPr>
                <w:b/>
                <w:bCs/>
              </w:rPr>
              <w:t>Increased Productivity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9453947" w14:textId="77777777" w:rsidR="007038E9" w:rsidRPr="007038E9" w:rsidRDefault="007038E9" w:rsidP="007038E9">
            <w:r w:rsidRPr="007038E9">
              <w:t>Reduces time spent on repetitive tasks.</w:t>
            </w:r>
          </w:p>
        </w:tc>
      </w:tr>
      <w:tr w:rsidR="007038E9" w:rsidRPr="007038E9" w14:paraId="4B113C82" w14:textId="77777777" w:rsidTr="007F0F1B">
        <w:trPr>
          <w:trHeight w:val="577"/>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D19AF97" w14:textId="77777777" w:rsidR="007038E9" w:rsidRPr="007038E9" w:rsidRDefault="007038E9" w:rsidP="007038E9">
            <w:pPr>
              <w:rPr>
                <w:b/>
                <w:bCs/>
              </w:rPr>
            </w:pPr>
            <w:r w:rsidRPr="007038E9">
              <w:rPr>
                <w:b/>
                <w:bCs/>
              </w:rPr>
              <w:t>Improved Efficiency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D720AB2" w14:textId="77777777" w:rsidR="007038E9" w:rsidRPr="007038E9" w:rsidRDefault="007038E9" w:rsidP="007038E9">
            <w:r w:rsidRPr="007038E9">
              <w:t>Streamlines workflows and business processes.</w:t>
            </w:r>
          </w:p>
        </w:tc>
      </w:tr>
      <w:tr w:rsidR="007038E9" w:rsidRPr="007038E9" w14:paraId="709F4830" w14:textId="77777777" w:rsidTr="007F0F1B">
        <w:trPr>
          <w:trHeight w:val="563"/>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F4B2C27" w14:textId="77777777" w:rsidR="007038E9" w:rsidRPr="007038E9" w:rsidRDefault="007038E9" w:rsidP="007038E9">
            <w:pPr>
              <w:rPr>
                <w:b/>
                <w:bCs/>
              </w:rPr>
            </w:pPr>
            <w:r w:rsidRPr="007038E9">
              <w:rPr>
                <w:b/>
                <w:bCs/>
              </w:rPr>
              <w:t>Reduced Costs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1E9C7B5" w14:textId="77777777" w:rsidR="007038E9" w:rsidRPr="007038E9" w:rsidRDefault="007038E9" w:rsidP="007038E9">
            <w:r w:rsidRPr="007038E9">
              <w:t>Lowers manual effort and operational overheads.</w:t>
            </w:r>
          </w:p>
        </w:tc>
      </w:tr>
      <w:tr w:rsidR="007038E9" w:rsidRPr="007038E9" w14:paraId="3E7D1C0B" w14:textId="77777777" w:rsidTr="007F0F1B">
        <w:trPr>
          <w:trHeight w:val="563"/>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9A146AF" w14:textId="77777777" w:rsidR="007038E9" w:rsidRPr="007038E9" w:rsidRDefault="007038E9" w:rsidP="007038E9">
            <w:pPr>
              <w:rPr>
                <w:b/>
                <w:bCs/>
              </w:rPr>
            </w:pPr>
            <w:r w:rsidRPr="007038E9">
              <w:rPr>
                <w:b/>
                <w:bCs/>
              </w:rPr>
              <w:t>Greater Consistency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B217B1F" w14:textId="77777777" w:rsidR="007038E9" w:rsidRPr="007038E9" w:rsidRDefault="007038E9" w:rsidP="007038E9">
            <w:r w:rsidRPr="007038E9">
              <w:t>Performs tasks in a reliable and repeatable manner.</w:t>
            </w:r>
          </w:p>
        </w:tc>
      </w:tr>
      <w:tr w:rsidR="007038E9" w:rsidRPr="007038E9" w14:paraId="7739F13D" w14:textId="77777777" w:rsidTr="007F0F1B">
        <w:trPr>
          <w:trHeight w:val="563"/>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0A9AC48" w14:textId="77777777" w:rsidR="007038E9" w:rsidRPr="007038E9" w:rsidRDefault="007038E9" w:rsidP="007038E9">
            <w:pPr>
              <w:rPr>
                <w:b/>
                <w:bCs/>
              </w:rPr>
            </w:pPr>
            <w:r w:rsidRPr="007038E9">
              <w:rPr>
                <w:b/>
                <w:bCs/>
              </w:rPr>
              <w:t>Improved Accuracy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84341A3" w14:textId="77777777" w:rsidR="007038E9" w:rsidRPr="007038E9" w:rsidRDefault="007038E9" w:rsidP="007038E9">
            <w:r w:rsidRPr="007038E9">
              <w:t>Reduces human error in routine activities.</w:t>
            </w:r>
          </w:p>
        </w:tc>
      </w:tr>
      <w:tr w:rsidR="007038E9" w:rsidRPr="007038E9" w14:paraId="4880834D" w14:textId="77777777" w:rsidTr="007F0F1B">
        <w:trPr>
          <w:trHeight w:val="563"/>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4E8A800" w14:textId="77777777" w:rsidR="007038E9" w:rsidRPr="007038E9" w:rsidRDefault="007038E9" w:rsidP="007038E9">
            <w:pPr>
              <w:rPr>
                <w:b/>
                <w:bCs/>
              </w:rPr>
            </w:pPr>
            <w:r w:rsidRPr="007038E9">
              <w:rPr>
                <w:b/>
                <w:bCs/>
              </w:rPr>
              <w:t>Scalability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C81BEC5" w14:textId="77777777" w:rsidR="007038E9" w:rsidRPr="007038E9" w:rsidRDefault="007038E9" w:rsidP="007038E9">
            <w:r w:rsidRPr="007038E9">
              <w:t>Allows organisations to process larger volumes of work.</w:t>
            </w:r>
          </w:p>
        </w:tc>
      </w:tr>
    </w:tbl>
    <w:p w14:paraId="698D0954" w14:textId="77777777" w:rsidR="007038E9" w:rsidRDefault="007038E9" w:rsidP="007038E9">
      <w:pPr>
        <w:rPr>
          <w:b/>
          <w:bCs/>
        </w:rPr>
      </w:pPr>
    </w:p>
    <w:p w14:paraId="053A0501" w14:textId="2692D1F2" w:rsidR="007038E9" w:rsidRPr="007038E9" w:rsidRDefault="007038E9" w:rsidP="007038E9">
      <w:pPr>
        <w:rPr>
          <w:b/>
          <w:bCs/>
        </w:rPr>
      </w:pPr>
      <w:r w:rsidRPr="007038E9">
        <w:rPr>
          <w:b/>
          <w:bCs/>
        </w:rPr>
        <w:t>Examples of AI-Assisted Automation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27"/>
        <w:gridCol w:w="6383"/>
      </w:tblGrid>
      <w:tr w:rsidR="007038E9" w:rsidRPr="007038E9" w14:paraId="763C3D3C" w14:textId="77777777" w:rsidTr="007038E9">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C1E4F5" w:themeFill="accent1" w:themeFillTint="33"/>
            <w:vAlign w:val="center"/>
            <w:hideMark/>
          </w:tcPr>
          <w:p w14:paraId="1DDEBDA6" w14:textId="77777777" w:rsidR="007038E9" w:rsidRPr="007038E9" w:rsidRDefault="007038E9" w:rsidP="007038E9">
            <w:pPr>
              <w:rPr>
                <w:b/>
                <w:bCs/>
              </w:rPr>
            </w:pPr>
            <w:r w:rsidRPr="007038E9">
              <w:rPr>
                <w:b/>
                <w:bCs/>
              </w:rPr>
              <w:t>Application</w:t>
            </w:r>
          </w:p>
        </w:tc>
        <w:tc>
          <w:tcPr>
            <w:tcW w:w="0" w:type="auto"/>
            <w:tcBorders>
              <w:top w:val="single" w:sz="6" w:space="0" w:color="E6E6E6"/>
              <w:left w:val="single" w:sz="6" w:space="0" w:color="E6E6E6"/>
              <w:bottom w:val="single" w:sz="6" w:space="0" w:color="E6E6E6"/>
              <w:right w:val="single" w:sz="6" w:space="0" w:color="E6E6E6"/>
            </w:tcBorders>
            <w:shd w:val="clear" w:color="auto" w:fill="C1E4F5" w:themeFill="accent1" w:themeFillTint="33"/>
            <w:vAlign w:val="center"/>
            <w:hideMark/>
          </w:tcPr>
          <w:p w14:paraId="051E4B52" w14:textId="77777777" w:rsidR="007038E9" w:rsidRPr="007038E9" w:rsidRDefault="007038E9" w:rsidP="007038E9">
            <w:pPr>
              <w:rPr>
                <w:b/>
                <w:bCs/>
              </w:rPr>
            </w:pPr>
            <w:r w:rsidRPr="007038E9">
              <w:rPr>
                <w:b/>
                <w:bCs/>
              </w:rPr>
              <w:t>Example Use</w:t>
            </w:r>
          </w:p>
        </w:tc>
      </w:tr>
      <w:tr w:rsidR="007038E9" w:rsidRPr="007038E9" w14:paraId="3B5E7B70" w14:textId="77777777" w:rsidTr="007F0F1B">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0062CB3" w14:textId="77777777" w:rsidR="007038E9" w:rsidRPr="007038E9" w:rsidRDefault="007038E9" w:rsidP="007038E9">
            <w:pPr>
              <w:rPr>
                <w:b/>
                <w:bCs/>
              </w:rPr>
            </w:pPr>
            <w:r w:rsidRPr="007038E9">
              <w:rPr>
                <w:b/>
                <w:bCs/>
              </w:rPr>
              <w:t>Chatbots and Virtual Assistants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7ED72EC" w14:textId="77777777" w:rsidR="007038E9" w:rsidRPr="007038E9" w:rsidRDefault="007038E9" w:rsidP="007038E9">
            <w:r w:rsidRPr="007038E9">
              <w:t>Answer customer queries, process requests and direct users to appropriate services.</w:t>
            </w:r>
          </w:p>
        </w:tc>
      </w:tr>
      <w:tr w:rsidR="007038E9" w:rsidRPr="007038E9" w14:paraId="704EEEDE" w14:textId="77777777" w:rsidTr="007F0F1B">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2B2458F" w14:textId="77777777" w:rsidR="007038E9" w:rsidRPr="007038E9" w:rsidRDefault="007038E9" w:rsidP="007038E9">
            <w:pPr>
              <w:rPr>
                <w:b/>
                <w:bCs/>
              </w:rPr>
            </w:pPr>
            <w:r w:rsidRPr="007038E9">
              <w:rPr>
                <w:b/>
                <w:bCs/>
              </w:rPr>
              <w:t>Payroll Processing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C23465A" w14:textId="22E5E38A" w:rsidR="007038E9" w:rsidRPr="007038E9" w:rsidRDefault="00BF5F19" w:rsidP="007038E9">
            <w:r>
              <w:t>Automation can c</w:t>
            </w:r>
            <w:r w:rsidR="007038E9" w:rsidRPr="007038E9">
              <w:t>alculate wages, manage overtime, process payments and support tax reporting</w:t>
            </w:r>
            <w:r>
              <w:t xml:space="preserve">. </w:t>
            </w:r>
            <w:r w:rsidR="007038E9" w:rsidRPr="007038E9">
              <w:t>AI can assist by identifying unusual entries or potential errors for review.</w:t>
            </w:r>
          </w:p>
        </w:tc>
      </w:tr>
      <w:tr w:rsidR="007038E9" w:rsidRPr="007038E9" w14:paraId="419CFCB6" w14:textId="77777777" w:rsidTr="007F0F1B">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F2EA460" w14:textId="77777777" w:rsidR="007038E9" w:rsidRPr="007038E9" w:rsidRDefault="007038E9" w:rsidP="007038E9">
            <w:pPr>
              <w:rPr>
                <w:b/>
                <w:bCs/>
              </w:rPr>
            </w:pPr>
            <w:r w:rsidRPr="007038E9">
              <w:rPr>
                <w:b/>
                <w:bCs/>
              </w:rPr>
              <w:t>Personalised Recommendations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B64B5BD" w14:textId="77777777" w:rsidR="007038E9" w:rsidRPr="007038E9" w:rsidRDefault="007038E9" w:rsidP="007038E9">
            <w:r w:rsidRPr="007038E9">
              <w:t>Suggest products, services or content based on user behaviour and preferences.</w:t>
            </w:r>
          </w:p>
        </w:tc>
      </w:tr>
      <w:tr w:rsidR="007038E9" w:rsidRPr="007038E9" w14:paraId="15CD7844" w14:textId="77777777" w:rsidTr="007F0F1B">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E979EEB" w14:textId="77777777" w:rsidR="007038E9" w:rsidRPr="007038E9" w:rsidRDefault="007038E9" w:rsidP="007038E9">
            <w:pPr>
              <w:rPr>
                <w:b/>
                <w:bCs/>
              </w:rPr>
            </w:pPr>
            <w:r w:rsidRPr="007038E9">
              <w:rPr>
                <w:b/>
                <w:bCs/>
              </w:rPr>
              <w:lastRenderedPageBreak/>
              <w:t>Autonomous Vehicles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9B87E2D" w14:textId="77777777" w:rsidR="007038E9" w:rsidRPr="007038E9" w:rsidRDefault="007038E9" w:rsidP="007038E9">
            <w:r w:rsidRPr="007038E9">
              <w:t>Combine automation and AI to interpret surroundings and make driving decisions.</w:t>
            </w:r>
          </w:p>
        </w:tc>
      </w:tr>
      <w:tr w:rsidR="007038E9" w:rsidRPr="007038E9" w14:paraId="1212991A" w14:textId="77777777" w:rsidTr="007F0F1B">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68B7C1C" w14:textId="77777777" w:rsidR="007038E9" w:rsidRPr="007038E9" w:rsidRDefault="007038E9" w:rsidP="007038E9">
            <w:pPr>
              <w:rPr>
                <w:b/>
                <w:bCs/>
              </w:rPr>
            </w:pPr>
            <w:r w:rsidRPr="007038E9">
              <w:rPr>
                <w:b/>
                <w:bCs/>
              </w:rPr>
              <w:t>Business Process Automation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024E283" w14:textId="77777777" w:rsidR="007038E9" w:rsidRPr="007038E9" w:rsidRDefault="007038E9" w:rsidP="007038E9">
            <w:r w:rsidRPr="007038E9">
              <w:t>Automatically classify information, extract relevant data and process large volumes of transactions and routine workflows.</w:t>
            </w:r>
          </w:p>
        </w:tc>
      </w:tr>
    </w:tbl>
    <w:p w14:paraId="72479F7C" w14:textId="77777777" w:rsidR="007038E9" w:rsidRDefault="007038E9" w:rsidP="007038E9">
      <w:pPr>
        <w:rPr>
          <w:b/>
          <w:bCs/>
        </w:rPr>
      </w:pPr>
    </w:p>
    <w:p w14:paraId="6E88484B" w14:textId="62ABC23E" w:rsidR="007038E9" w:rsidRPr="007038E9" w:rsidRDefault="007038E9" w:rsidP="007038E9">
      <w:pPr>
        <w:rPr>
          <w:b/>
          <w:bCs/>
        </w:rPr>
      </w:pPr>
      <w:r w:rsidRPr="007038E9">
        <w:rPr>
          <w:b/>
          <w:bCs/>
        </w:rPr>
        <w:t>Limitations and Risks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50"/>
        <w:gridCol w:w="6760"/>
      </w:tblGrid>
      <w:tr w:rsidR="007038E9" w:rsidRPr="007038E9" w14:paraId="552E8866" w14:textId="77777777" w:rsidTr="007038E9">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C1E4F5" w:themeFill="accent1" w:themeFillTint="33"/>
            <w:vAlign w:val="center"/>
            <w:hideMark/>
          </w:tcPr>
          <w:p w14:paraId="7D4A5AE1" w14:textId="77777777" w:rsidR="007038E9" w:rsidRPr="007038E9" w:rsidRDefault="007038E9" w:rsidP="007038E9">
            <w:pPr>
              <w:rPr>
                <w:b/>
                <w:bCs/>
              </w:rPr>
            </w:pPr>
            <w:r w:rsidRPr="007038E9">
              <w:rPr>
                <w:b/>
                <w:bCs/>
              </w:rPr>
              <w:t>Limitation / Risk</w:t>
            </w:r>
          </w:p>
        </w:tc>
        <w:tc>
          <w:tcPr>
            <w:tcW w:w="0" w:type="auto"/>
            <w:tcBorders>
              <w:top w:val="single" w:sz="6" w:space="0" w:color="E6E6E6"/>
              <w:left w:val="single" w:sz="6" w:space="0" w:color="E6E6E6"/>
              <w:bottom w:val="single" w:sz="6" w:space="0" w:color="E6E6E6"/>
              <w:right w:val="single" w:sz="6" w:space="0" w:color="E6E6E6"/>
            </w:tcBorders>
            <w:shd w:val="clear" w:color="auto" w:fill="C1E4F5" w:themeFill="accent1" w:themeFillTint="33"/>
            <w:vAlign w:val="center"/>
            <w:hideMark/>
          </w:tcPr>
          <w:p w14:paraId="288D70D6" w14:textId="77777777" w:rsidR="007038E9" w:rsidRPr="007038E9" w:rsidRDefault="007038E9" w:rsidP="007038E9">
            <w:pPr>
              <w:rPr>
                <w:b/>
                <w:bCs/>
              </w:rPr>
            </w:pPr>
            <w:r w:rsidRPr="007038E9">
              <w:rPr>
                <w:b/>
                <w:bCs/>
              </w:rPr>
              <w:t>Description</w:t>
            </w:r>
          </w:p>
        </w:tc>
      </w:tr>
      <w:tr w:rsidR="007038E9" w:rsidRPr="007038E9" w14:paraId="552179AD" w14:textId="77777777" w:rsidTr="007F0F1B">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53395E8" w14:textId="77777777" w:rsidR="007038E9" w:rsidRPr="007038E9" w:rsidRDefault="007038E9" w:rsidP="007038E9">
            <w:pPr>
              <w:rPr>
                <w:b/>
                <w:bCs/>
              </w:rPr>
            </w:pPr>
            <w:r w:rsidRPr="007038E9">
              <w:rPr>
                <w:b/>
                <w:bCs/>
              </w:rPr>
              <w:t>Data Quality Issues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70AD1DA" w14:textId="77777777" w:rsidR="007038E9" w:rsidRPr="007038E9" w:rsidRDefault="007038E9" w:rsidP="007038E9">
            <w:r w:rsidRPr="007038E9">
              <w:t>AI systems can produce poor results when trained on inaccurate or biased data.</w:t>
            </w:r>
          </w:p>
        </w:tc>
      </w:tr>
      <w:tr w:rsidR="007038E9" w:rsidRPr="007038E9" w14:paraId="5ABE7275" w14:textId="77777777" w:rsidTr="007F0F1B">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045C7C1" w14:textId="77777777" w:rsidR="007038E9" w:rsidRPr="007038E9" w:rsidRDefault="007038E9" w:rsidP="007038E9">
            <w:pPr>
              <w:rPr>
                <w:b/>
                <w:bCs/>
              </w:rPr>
            </w:pPr>
            <w:r w:rsidRPr="007038E9">
              <w:rPr>
                <w:b/>
                <w:bCs/>
              </w:rPr>
              <w:t>Limited Human Judgement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00CEBCB" w14:textId="77777777" w:rsidR="007038E9" w:rsidRPr="007038E9" w:rsidRDefault="007038E9" w:rsidP="007038E9">
            <w:r w:rsidRPr="007038E9">
              <w:t>Systems may struggle with situations requiring context, empathy or ethical decisions.</w:t>
            </w:r>
          </w:p>
        </w:tc>
      </w:tr>
      <w:tr w:rsidR="007038E9" w:rsidRPr="007038E9" w14:paraId="36EE9362" w14:textId="77777777" w:rsidTr="007F0F1B">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739E50D" w14:textId="77777777" w:rsidR="007038E9" w:rsidRPr="007038E9" w:rsidRDefault="007038E9" w:rsidP="007038E9">
            <w:pPr>
              <w:rPr>
                <w:b/>
                <w:bCs/>
              </w:rPr>
            </w:pPr>
            <w:r w:rsidRPr="007038E9">
              <w:rPr>
                <w:b/>
                <w:bCs/>
              </w:rPr>
              <w:t>Over-Reliance on Technology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314FB03" w14:textId="77777777" w:rsidR="007038E9" w:rsidRPr="007038E9" w:rsidRDefault="007038E9" w:rsidP="007038E9">
            <w:r w:rsidRPr="007038E9">
              <w:t>Excessive dependence on automation may create operational risks if systems fail. Appropriate human oversight should be defined according to the risk, complexity and potential impact of the process.</w:t>
            </w:r>
          </w:p>
        </w:tc>
      </w:tr>
      <w:tr w:rsidR="007038E9" w:rsidRPr="007038E9" w14:paraId="0F1FA6DE" w14:textId="77777777" w:rsidTr="007F0F1B">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998E2A7" w14:textId="77777777" w:rsidR="007038E9" w:rsidRPr="007038E9" w:rsidRDefault="007038E9" w:rsidP="007038E9">
            <w:pPr>
              <w:rPr>
                <w:b/>
                <w:bCs/>
              </w:rPr>
            </w:pPr>
            <w:r w:rsidRPr="007038E9">
              <w:rPr>
                <w:b/>
                <w:bCs/>
              </w:rPr>
              <w:t>Security Risks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93C0884" w14:textId="77777777" w:rsidR="007038E9" w:rsidRPr="007038E9" w:rsidRDefault="007038E9" w:rsidP="007038E9">
            <w:r w:rsidRPr="007038E9">
              <w:t>Automated systems can be targets for cyber-attacks, and errors or unauthorised actions may be amplified when processes operate at speed and scale.</w:t>
            </w:r>
          </w:p>
        </w:tc>
      </w:tr>
      <w:tr w:rsidR="007038E9" w:rsidRPr="007038E9" w14:paraId="49B27D21" w14:textId="77777777" w:rsidTr="007F0F1B">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C515050" w14:textId="77777777" w:rsidR="007038E9" w:rsidRPr="007038E9" w:rsidRDefault="007038E9" w:rsidP="007038E9">
            <w:pPr>
              <w:rPr>
                <w:b/>
                <w:bCs/>
              </w:rPr>
            </w:pPr>
            <w:r w:rsidRPr="007038E9">
              <w:rPr>
                <w:b/>
                <w:bCs/>
              </w:rPr>
              <w:t>Privacy Concerns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682F9B5" w14:textId="77777777" w:rsidR="007038E9" w:rsidRPr="007038E9" w:rsidRDefault="007038E9" w:rsidP="007038E9">
            <w:r w:rsidRPr="007038E9">
              <w:t>Sensitive data may be exposed if systems are not properly managed and secured.</w:t>
            </w:r>
          </w:p>
        </w:tc>
      </w:tr>
      <w:tr w:rsidR="007038E9" w:rsidRPr="007038E9" w14:paraId="742CEBE7" w14:textId="77777777" w:rsidTr="007F0F1B">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F7735CD" w14:textId="77777777" w:rsidR="007038E9" w:rsidRPr="007038E9" w:rsidRDefault="007038E9" w:rsidP="007038E9">
            <w:pPr>
              <w:rPr>
                <w:b/>
                <w:bCs/>
              </w:rPr>
            </w:pPr>
            <w:r w:rsidRPr="007038E9">
              <w:rPr>
                <w:b/>
                <w:bCs/>
              </w:rPr>
              <w:t>Implementation Costs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B57D901" w14:textId="77777777" w:rsidR="007038E9" w:rsidRPr="007038E9" w:rsidRDefault="007038E9" w:rsidP="007038E9">
            <w:r w:rsidRPr="007038E9">
              <w:t>Initial deployment can require significant investment.</w:t>
            </w:r>
          </w:p>
        </w:tc>
      </w:tr>
    </w:tbl>
    <w:p w14:paraId="5E7DC154" w14:textId="77777777" w:rsidR="007038E9" w:rsidRDefault="007038E9" w:rsidP="007038E9">
      <w:pPr>
        <w:rPr>
          <w:b/>
          <w:bCs/>
        </w:rPr>
      </w:pPr>
    </w:p>
    <w:p w14:paraId="7A62F686" w14:textId="40BE4584" w:rsidR="007038E9" w:rsidRPr="007038E9" w:rsidRDefault="007038E9" w:rsidP="007038E9">
      <w:pPr>
        <w:rPr>
          <w:b/>
          <w:bCs/>
        </w:rPr>
      </w:pPr>
      <w:r w:rsidRPr="007038E9">
        <w:rPr>
          <w:b/>
          <w:bCs/>
        </w:rPr>
        <w:t>Key Takeaway</w:t>
      </w:r>
    </w:p>
    <w:p w14:paraId="39E3FB9F" w14:textId="5B46A4B3" w:rsidR="00F061B3" w:rsidRPr="00F061B3" w:rsidRDefault="00F061B3" w:rsidP="00F061B3">
      <w:r w:rsidRPr="00F061B3">
        <w:t>Automation and AI work best together. Automation efficiently handles predefined tasks, whil</w:t>
      </w:r>
      <w:r>
        <w:t>st</w:t>
      </w:r>
      <w:r w:rsidRPr="00F061B3">
        <w:t xml:space="preserve"> AI interprets information and supports decisions. Combined, they enable organisations to automate more complex workflows while maintaining speed, consistency, and scalability.</w:t>
      </w:r>
    </w:p>
    <w:p w14:paraId="158042CA" w14:textId="77777777" w:rsidR="007038E9" w:rsidRPr="007038E9" w:rsidRDefault="007038E9" w:rsidP="007038E9"/>
    <w:sectPr w:rsidR="007038E9" w:rsidRPr="007038E9">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F3C8F0" w14:textId="77777777" w:rsidR="004F3E74" w:rsidRDefault="004F3E74" w:rsidP="0051070F">
      <w:pPr>
        <w:spacing w:after="0" w:line="240" w:lineRule="auto"/>
      </w:pPr>
      <w:r>
        <w:separator/>
      </w:r>
    </w:p>
  </w:endnote>
  <w:endnote w:type="continuationSeparator" w:id="0">
    <w:p w14:paraId="110893F0" w14:textId="77777777" w:rsidR="004F3E74" w:rsidRDefault="004F3E74" w:rsidP="005107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4CBA6" w14:textId="77777777" w:rsidR="007038E9" w:rsidRDefault="007038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6329D" w14:textId="2B7494E2" w:rsidR="0051070F" w:rsidRPr="0051070F" w:rsidRDefault="0051070F">
    <w:pPr>
      <w:pStyle w:val="Footer"/>
      <w:rPr>
        <w:sz w:val="18"/>
        <w:szCs w:val="18"/>
      </w:rPr>
    </w:pPr>
    <w:r w:rsidRPr="00BE46AD">
      <w:rPr>
        <w:noProof/>
        <w:sz w:val="18"/>
        <w:szCs w:val="18"/>
      </w:rPr>
      <w:drawing>
        <wp:anchor distT="0" distB="0" distL="114300" distR="114300" simplePos="0" relativeHeight="251660288" behindDoc="0" locked="0" layoutInCell="1" allowOverlap="1" wp14:anchorId="3953E076" wp14:editId="7DB840E6">
          <wp:simplePos x="0" y="0"/>
          <wp:positionH relativeFrom="rightMargin">
            <wp:align>left</wp:align>
          </wp:positionH>
          <wp:positionV relativeFrom="paragraph">
            <wp:posOffset>35971</wp:posOffset>
          </wp:positionV>
          <wp:extent cx="504190" cy="473710"/>
          <wp:effectExtent l="0" t="0" r="0" b="2540"/>
          <wp:wrapNone/>
          <wp:docPr id="6" name="Picture 5" descr="The image depicts a human silhouette overlayed with a network of interconnected, abstract geometric patterns, symbolizing the integration of technology with human cognition.&#10;&#10;AI-generated content may be incorrect.">
            <a:extLst xmlns:a="http://schemas.openxmlformats.org/drawingml/2006/main">
              <a:ext uri="{FF2B5EF4-FFF2-40B4-BE49-F238E27FC236}">
                <a16:creationId xmlns:a16="http://schemas.microsoft.com/office/drawing/2014/main" id="{8E1E80B3-6157-8A8C-4600-BAD87BA24F0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The image depicts a human silhouette overlayed with a network of interconnected, abstract geometric patterns, symbolizing the integration of technology with human cognition.&#10;&#10;AI-generated content may be incorrect.">
                    <a:extLst>
                      <a:ext uri="{FF2B5EF4-FFF2-40B4-BE49-F238E27FC236}">
                        <a16:creationId xmlns:a16="http://schemas.microsoft.com/office/drawing/2014/main" id="{8E1E80B3-6157-8A8C-4600-BAD87BA24F03}"/>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504190" cy="473710"/>
                  </a:xfrm>
                  <a:prstGeom prst="rect">
                    <a:avLst/>
                  </a:prstGeom>
                </pic:spPr>
              </pic:pic>
            </a:graphicData>
          </a:graphic>
        </wp:anchor>
      </w:drawing>
    </w:r>
    <w:r w:rsidR="007038E9">
      <w:rPr>
        <w:noProof/>
        <w:sz w:val="18"/>
        <w:szCs w:val="18"/>
      </w:rPr>
      <w:t>Automation and AI</w:t>
    </w:r>
    <w:r w:rsidRPr="00BE46AD">
      <w:rPr>
        <w:sz w:val="12"/>
        <w:szCs w:val="12"/>
      </w:rPr>
      <w:t xml:space="preserve"> </w:t>
    </w:r>
    <w:r w:rsidRPr="0051070F">
      <w:rPr>
        <w:sz w:val="18"/>
        <w:szCs w:val="18"/>
      </w:rPr>
      <w:t>Overview</w:t>
    </w:r>
    <w:r>
      <w:rPr>
        <w:sz w:val="18"/>
        <w:szCs w:val="18"/>
      </w:rPr>
      <w:t xml:space="preserve"> </w:t>
    </w:r>
    <w:r w:rsidR="00F84DB9">
      <w:rPr>
        <w:sz w:val="18"/>
        <w:szCs w:val="18"/>
      </w:rPr>
      <w:t>– Entry Level</w:t>
    </w:r>
  </w:p>
  <w:p w14:paraId="1DF8F0D7" w14:textId="28EFDAF5" w:rsidR="0051070F" w:rsidRPr="0051070F" w:rsidRDefault="0051070F">
    <w:pPr>
      <w:pStyle w:val="Footer"/>
      <w:rPr>
        <w:sz w:val="18"/>
        <w:szCs w:val="18"/>
      </w:rPr>
    </w:pPr>
    <w:r w:rsidRPr="0051070F">
      <w:rPr>
        <w:sz w:val="18"/>
        <w:szCs w:val="18"/>
      </w:rPr>
      <w:t xml:space="preserve">Release date: </w:t>
    </w:r>
    <w:r w:rsidR="00F84DB9">
      <w:rPr>
        <w:sz w:val="18"/>
        <w:szCs w:val="18"/>
      </w:rPr>
      <w:t>13/08/2026</w:t>
    </w:r>
    <w:r>
      <w:rPr>
        <w:sz w:val="18"/>
        <w:szCs w:val="18"/>
      </w:rPr>
      <w:t xml:space="preserve"> </w:t>
    </w:r>
  </w:p>
  <w:p w14:paraId="00A0B345" w14:textId="6CE9BB05" w:rsidR="0051070F" w:rsidRPr="0051070F" w:rsidRDefault="0051070F">
    <w:pPr>
      <w:pStyle w:val="Footer"/>
      <w:rPr>
        <w:sz w:val="18"/>
        <w:szCs w:val="18"/>
      </w:rPr>
    </w:pPr>
    <w:r w:rsidRPr="0051070F">
      <w:rPr>
        <w:sz w:val="18"/>
        <w:szCs w:val="18"/>
      </w:rPr>
      <w:t>Author: Harry Kell</w:t>
    </w:r>
    <w:r>
      <w:rPr>
        <w:sz w:val="18"/>
        <w:szCs w:val="18"/>
      </w:rPr>
      <w:t>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D43AF" w14:textId="77777777" w:rsidR="007038E9" w:rsidRDefault="007038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76938C" w14:textId="77777777" w:rsidR="004F3E74" w:rsidRDefault="004F3E74" w:rsidP="0051070F">
      <w:pPr>
        <w:spacing w:after="0" w:line="240" w:lineRule="auto"/>
      </w:pPr>
      <w:r>
        <w:separator/>
      </w:r>
    </w:p>
  </w:footnote>
  <w:footnote w:type="continuationSeparator" w:id="0">
    <w:p w14:paraId="747C0B5D" w14:textId="77777777" w:rsidR="004F3E74" w:rsidRDefault="004F3E74" w:rsidP="005107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6DDC5" w14:textId="77777777" w:rsidR="007038E9" w:rsidRDefault="007038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8C256" w14:textId="30DB7E45" w:rsidR="0051070F" w:rsidRPr="0051070F" w:rsidRDefault="0051070F">
    <w:pPr>
      <w:pStyle w:val="Header"/>
      <w:rPr>
        <w:sz w:val="18"/>
        <w:szCs w:val="18"/>
      </w:rPr>
    </w:pPr>
    <w:r w:rsidRPr="0051070F">
      <w:rPr>
        <w:noProof/>
        <w:sz w:val="18"/>
        <w:szCs w:val="18"/>
      </w:rPr>
      <w:drawing>
        <wp:anchor distT="0" distB="0" distL="114300" distR="114300" simplePos="0" relativeHeight="251658240" behindDoc="0" locked="0" layoutInCell="1" allowOverlap="1" wp14:anchorId="6D14B6FA" wp14:editId="7688542E">
          <wp:simplePos x="0" y="0"/>
          <wp:positionH relativeFrom="column">
            <wp:posOffset>4948293</wp:posOffset>
          </wp:positionH>
          <wp:positionV relativeFrom="page">
            <wp:posOffset>261956</wp:posOffset>
          </wp:positionV>
          <wp:extent cx="1304925" cy="503555"/>
          <wp:effectExtent l="0" t="0" r="9525" b="0"/>
          <wp:wrapNone/>
          <wp:docPr id="2" name="Graphic 1">
            <a:extLst xmlns:a="http://schemas.openxmlformats.org/drawingml/2006/main">
              <a:ext uri="{FF2B5EF4-FFF2-40B4-BE49-F238E27FC236}">
                <a16:creationId xmlns:a16="http://schemas.microsoft.com/office/drawing/2014/main" id="{3B3A4925-B7AF-4FD7-CF27-EE7A186E443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1">
                    <a:extLst>
                      <a:ext uri="{FF2B5EF4-FFF2-40B4-BE49-F238E27FC236}">
                        <a16:creationId xmlns:a16="http://schemas.microsoft.com/office/drawing/2014/main" id="{3B3A4925-B7AF-4FD7-CF27-EE7A186E4431}"/>
                      </a:ext>
                    </a:extLst>
                  </pic:cNvPr>
                  <pic:cNvPicPr>
                    <a:picLocks noChangeAspect="1"/>
                  </pic:cNvPicPr>
                </pic:nvPicPr>
                <pic:blipFill>
                  <a:blip r:embed="rId1">
                    <a:extLst>
                      <a:ext uri="{96DAC541-7B7A-43D3-8B79-37D633B846F1}">
                        <asvg:svgBlip xmlns:asvg="http://schemas.microsoft.com/office/drawing/2016/SVG/main" r:embed="rId2"/>
                      </a:ext>
                    </a:extLst>
                  </a:blip>
                  <a:stretch>
                    <a:fillRect/>
                  </a:stretch>
                </pic:blipFill>
                <pic:spPr>
                  <a:xfrm>
                    <a:off x="0" y="0"/>
                    <a:ext cx="1304925" cy="503555"/>
                  </a:xfrm>
                  <a:prstGeom prst="rect">
                    <a:avLst/>
                  </a:prstGeom>
                </pic:spPr>
              </pic:pic>
            </a:graphicData>
          </a:graphic>
          <wp14:sizeRelH relativeFrom="page">
            <wp14:pctWidth>0</wp14:pctWidth>
          </wp14:sizeRelH>
          <wp14:sizeRelV relativeFrom="page">
            <wp14:pctHeight>0</wp14:pctHeight>
          </wp14:sizeRelV>
        </wp:anchor>
      </w:drawing>
    </w:r>
    <w:r w:rsidR="00BE46AD">
      <w:rPr>
        <w:sz w:val="18"/>
        <w:szCs w:val="18"/>
      </w:rPr>
      <w:t>HT</w:t>
    </w:r>
    <w:r w:rsidR="00AC69F9">
      <w:rPr>
        <w:sz w:val="18"/>
        <w:szCs w:val="18"/>
      </w:rPr>
      <w:t xml:space="preserve"> gAIn</w:t>
    </w:r>
    <w:r w:rsidR="00BE46AD">
      <w:rPr>
        <w:sz w:val="18"/>
        <w:szCs w:val="18"/>
      </w:rPr>
      <w:t xml:space="preserve"> Artificial Intelligence </w:t>
    </w:r>
    <w:r w:rsidR="00AC69F9">
      <w:rPr>
        <w:sz w:val="18"/>
        <w:szCs w:val="18"/>
      </w:rPr>
      <w:t>briefing</w:t>
    </w:r>
  </w:p>
  <w:p w14:paraId="3E79A80B" w14:textId="77777777" w:rsidR="0051070F" w:rsidRDefault="0051070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B796E" w14:textId="77777777" w:rsidR="007038E9" w:rsidRDefault="007038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5592A27"/>
    <w:multiLevelType w:val="multilevel"/>
    <w:tmpl w:val="A86CB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535707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70F"/>
    <w:rsid w:val="000D527B"/>
    <w:rsid w:val="002D680C"/>
    <w:rsid w:val="00301622"/>
    <w:rsid w:val="00355751"/>
    <w:rsid w:val="00387683"/>
    <w:rsid w:val="004F3E74"/>
    <w:rsid w:val="0051070F"/>
    <w:rsid w:val="007038E9"/>
    <w:rsid w:val="00760A55"/>
    <w:rsid w:val="007C78FD"/>
    <w:rsid w:val="007F0F1B"/>
    <w:rsid w:val="00932746"/>
    <w:rsid w:val="009F7DF3"/>
    <w:rsid w:val="00A06A84"/>
    <w:rsid w:val="00A72116"/>
    <w:rsid w:val="00AC69F9"/>
    <w:rsid w:val="00BE46AD"/>
    <w:rsid w:val="00BF5F19"/>
    <w:rsid w:val="00D84064"/>
    <w:rsid w:val="00E845AF"/>
    <w:rsid w:val="00F061B3"/>
    <w:rsid w:val="00F224D6"/>
    <w:rsid w:val="00F84D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646D65"/>
  <w15:chartTrackingRefBased/>
  <w15:docId w15:val="{0F2E852C-75E0-461A-AA46-6453D4E63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4064"/>
  </w:style>
  <w:style w:type="paragraph" w:styleId="Heading1">
    <w:name w:val="heading 1"/>
    <w:basedOn w:val="Normal"/>
    <w:next w:val="Normal"/>
    <w:link w:val="Heading1Char"/>
    <w:uiPriority w:val="9"/>
    <w:qFormat/>
    <w:rsid w:val="005107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107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07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07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07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07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07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07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07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07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07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07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07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07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07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07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07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070F"/>
    <w:rPr>
      <w:rFonts w:eastAsiaTheme="majorEastAsia" w:cstheme="majorBidi"/>
      <w:color w:val="272727" w:themeColor="text1" w:themeTint="D8"/>
    </w:rPr>
  </w:style>
  <w:style w:type="paragraph" w:styleId="Title">
    <w:name w:val="Title"/>
    <w:basedOn w:val="Normal"/>
    <w:next w:val="Normal"/>
    <w:link w:val="TitleChar"/>
    <w:uiPriority w:val="10"/>
    <w:qFormat/>
    <w:rsid w:val="005107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07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07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07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070F"/>
    <w:pPr>
      <w:spacing w:before="160"/>
      <w:jc w:val="center"/>
    </w:pPr>
    <w:rPr>
      <w:i/>
      <w:iCs/>
      <w:color w:val="404040" w:themeColor="text1" w:themeTint="BF"/>
    </w:rPr>
  </w:style>
  <w:style w:type="character" w:customStyle="1" w:styleId="QuoteChar">
    <w:name w:val="Quote Char"/>
    <w:basedOn w:val="DefaultParagraphFont"/>
    <w:link w:val="Quote"/>
    <w:uiPriority w:val="29"/>
    <w:rsid w:val="0051070F"/>
    <w:rPr>
      <w:i/>
      <w:iCs/>
      <w:color w:val="404040" w:themeColor="text1" w:themeTint="BF"/>
    </w:rPr>
  </w:style>
  <w:style w:type="paragraph" w:styleId="ListParagraph">
    <w:name w:val="List Paragraph"/>
    <w:basedOn w:val="Normal"/>
    <w:uiPriority w:val="34"/>
    <w:qFormat/>
    <w:rsid w:val="0051070F"/>
    <w:pPr>
      <w:ind w:left="720"/>
      <w:contextualSpacing/>
    </w:pPr>
  </w:style>
  <w:style w:type="character" w:styleId="IntenseEmphasis">
    <w:name w:val="Intense Emphasis"/>
    <w:basedOn w:val="DefaultParagraphFont"/>
    <w:uiPriority w:val="21"/>
    <w:qFormat/>
    <w:rsid w:val="0051070F"/>
    <w:rPr>
      <w:i/>
      <w:iCs/>
      <w:color w:val="0F4761" w:themeColor="accent1" w:themeShade="BF"/>
    </w:rPr>
  </w:style>
  <w:style w:type="paragraph" w:styleId="IntenseQuote">
    <w:name w:val="Intense Quote"/>
    <w:basedOn w:val="Normal"/>
    <w:next w:val="Normal"/>
    <w:link w:val="IntenseQuoteChar"/>
    <w:uiPriority w:val="30"/>
    <w:qFormat/>
    <w:rsid w:val="005107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070F"/>
    <w:rPr>
      <w:i/>
      <w:iCs/>
      <w:color w:val="0F4761" w:themeColor="accent1" w:themeShade="BF"/>
    </w:rPr>
  </w:style>
  <w:style w:type="character" w:styleId="IntenseReference">
    <w:name w:val="Intense Reference"/>
    <w:basedOn w:val="DefaultParagraphFont"/>
    <w:uiPriority w:val="32"/>
    <w:qFormat/>
    <w:rsid w:val="0051070F"/>
    <w:rPr>
      <w:b/>
      <w:bCs/>
      <w:smallCaps/>
      <w:color w:val="0F4761" w:themeColor="accent1" w:themeShade="BF"/>
      <w:spacing w:val="5"/>
    </w:rPr>
  </w:style>
  <w:style w:type="character" w:styleId="Hyperlink">
    <w:name w:val="Hyperlink"/>
    <w:basedOn w:val="DefaultParagraphFont"/>
    <w:uiPriority w:val="99"/>
    <w:unhideWhenUsed/>
    <w:rsid w:val="0051070F"/>
    <w:rPr>
      <w:color w:val="467886" w:themeColor="hyperlink"/>
      <w:u w:val="single"/>
    </w:rPr>
  </w:style>
  <w:style w:type="character" w:styleId="UnresolvedMention">
    <w:name w:val="Unresolved Mention"/>
    <w:basedOn w:val="DefaultParagraphFont"/>
    <w:uiPriority w:val="99"/>
    <w:semiHidden/>
    <w:unhideWhenUsed/>
    <w:rsid w:val="0051070F"/>
    <w:rPr>
      <w:color w:val="605E5C"/>
      <w:shd w:val="clear" w:color="auto" w:fill="E1DFDD"/>
    </w:rPr>
  </w:style>
  <w:style w:type="paragraph" w:styleId="Header">
    <w:name w:val="header"/>
    <w:basedOn w:val="Normal"/>
    <w:link w:val="HeaderChar"/>
    <w:uiPriority w:val="99"/>
    <w:unhideWhenUsed/>
    <w:rsid w:val="0051070F"/>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070F"/>
  </w:style>
  <w:style w:type="paragraph" w:styleId="Footer">
    <w:name w:val="footer"/>
    <w:basedOn w:val="Normal"/>
    <w:link w:val="FooterChar"/>
    <w:uiPriority w:val="99"/>
    <w:unhideWhenUsed/>
    <w:rsid w:val="005107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070F"/>
  </w:style>
  <w:style w:type="table" w:styleId="TableGrid">
    <w:name w:val="Table Grid"/>
    <w:basedOn w:val="TableNormal"/>
    <w:uiPriority w:val="39"/>
    <w:rsid w:val="00F84D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verpageTitle1">
    <w:name w:val="Coverpage Title1"/>
    <w:basedOn w:val="Normal"/>
    <w:qFormat/>
    <w:rsid w:val="00F84DB9"/>
    <w:pPr>
      <w:spacing w:after="0" w:line="240" w:lineRule="auto"/>
    </w:pPr>
    <w:rPr>
      <w:rFonts w:ascii="Arial Black" w:hAnsi="Arial Black" w:cs="Arial"/>
      <w:caps/>
      <w:color w:val="2F6EBB"/>
      <w:spacing w:val="-20"/>
      <w:kern w:val="0"/>
      <w:sz w:val="40"/>
      <w:szCs w:val="40"/>
      <w:lang w:val="en-US"/>
      <w14:ligatures w14:val="none"/>
    </w:rPr>
  </w:style>
  <w:style w:type="paragraph" w:customStyle="1" w:styleId="NormalJustified">
    <w:name w:val="Normal Justified"/>
    <w:basedOn w:val="Normal"/>
    <w:qFormat/>
    <w:rsid w:val="00F84DB9"/>
    <w:pPr>
      <w:spacing w:before="240" w:after="120" w:line="288" w:lineRule="auto"/>
      <w:jc w:val="both"/>
    </w:pPr>
    <w:rPr>
      <w:rFonts w:ascii="Arial" w:eastAsiaTheme="majorEastAsia" w:hAnsi="Arial" w:cstheme="majorBidi"/>
      <w:kern w:val="44"/>
      <w:sz w:val="20"/>
      <w:szCs w:val="52"/>
      <w:lang w:val="en-US"/>
      <w14:ligatures w14:val="none"/>
    </w:rPr>
  </w:style>
  <w:style w:type="paragraph" w:customStyle="1" w:styleId="CoverpageText">
    <w:name w:val="Coverpage Text"/>
    <w:basedOn w:val="Normal"/>
    <w:qFormat/>
    <w:rsid w:val="00F84DB9"/>
    <w:pPr>
      <w:spacing w:after="0" w:line="240" w:lineRule="auto"/>
    </w:pPr>
    <w:rPr>
      <w:rFonts w:ascii="Arial" w:hAnsi="Arial"/>
      <w:kern w:val="0"/>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713</Words>
  <Characters>4065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Kelly</dc:creator>
  <cp:keywords/>
  <dc:description/>
  <cp:lastModifiedBy>Harry Kelly</cp:lastModifiedBy>
  <cp:revision>7</cp:revision>
  <dcterms:created xsi:type="dcterms:W3CDTF">2026-08-06T08:52:00Z</dcterms:created>
  <dcterms:modified xsi:type="dcterms:W3CDTF">2026-08-12T09:56:00Z</dcterms:modified>
</cp:coreProperties>
</file>